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1C621C64" w14:textId="52F7540D" w:rsidR="002A1719" w:rsidRPr="002A1719" w:rsidRDefault="004F450E" w:rsidP="002A1719">
      <w:pPr>
        <w:pStyle w:val="Title"/>
      </w:pPr>
      <w:r>
        <w:t xml:space="preserve">Questions for </w:t>
      </w:r>
      <w:r w:rsidR="002A1719" w:rsidRPr="002A1719">
        <w:t>public consultation on draft application paper on climate scenario analysis in the insurance sector</w:t>
      </w:r>
    </w:p>
    <w:p w14:paraId="3C460DF5" w14:textId="27BE84BF" w:rsidR="006E1B30" w:rsidRPr="006E1B30" w:rsidRDefault="006E1B30" w:rsidP="002A1719">
      <w:pPr>
        <w:pStyle w:val="Title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7558C481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 xml:space="preserve">ublic consultation on draft application paper on </w:t>
      </w:r>
      <w:r w:rsidR="00990E3D" w:rsidRPr="00990E3D">
        <w:rPr>
          <w:lang w:eastAsia="en-GB"/>
        </w:rPr>
        <w:t>climate scenario analysis in the insurance sector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276775EE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2A1719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0443E8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D73268" w:rsidRDefault="00D73268" w:rsidP="00D73268">
      <w:pPr>
        <w:rPr>
          <w:lang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7717E0" w:rsidRPr="00BA0174" w14:paraId="159A7BD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2DD4D5A6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</w:t>
            </w:r>
          </w:p>
        </w:tc>
        <w:tc>
          <w:tcPr>
            <w:tcW w:w="8663" w:type="dxa"/>
          </w:tcPr>
          <w:p w14:paraId="5914FF7E" w14:textId="30CDDD6B" w:rsidR="007717E0" w:rsidRPr="006E1B30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0B0116">
              <w:rPr>
                <w:sz w:val="22"/>
                <w:szCs w:val="22"/>
              </w:rPr>
              <w:t>General comments on the draft application paper</w:t>
            </w:r>
            <w:r w:rsidRPr="006E1B30">
              <w:rPr>
                <w:sz w:val="22"/>
                <w:szCs w:val="22"/>
              </w:rPr>
              <w:t xml:space="preserve"> </w:t>
            </w:r>
            <w:r w:rsidRPr="000B0116">
              <w:rPr>
                <w:sz w:val="22"/>
                <w:szCs w:val="22"/>
              </w:rPr>
              <w:t>on climate scenario analysis in the insurance sector</w:t>
            </w:r>
          </w:p>
        </w:tc>
      </w:tr>
      <w:tr w:rsidR="007717E0" w:rsidRPr="00BA0174" w14:paraId="39C4EBBF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28D8C45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</w:t>
            </w:r>
          </w:p>
        </w:tc>
        <w:tc>
          <w:tcPr>
            <w:tcW w:w="8663" w:type="dxa"/>
          </w:tcPr>
          <w:p w14:paraId="6B4B1080" w14:textId="6BBF9BEE" w:rsidR="007717E0" w:rsidRPr="006E1B30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  <w:r w:rsidRPr="006E6C9B">
              <w:rPr>
                <w:sz w:val="22"/>
                <w:szCs w:val="22"/>
              </w:rPr>
              <w:t xml:space="preserve"> comments on section 1 Introduction</w:t>
            </w:r>
          </w:p>
        </w:tc>
      </w:tr>
      <w:tr w:rsidR="007717E0" w:rsidRPr="00BA0174" w14:paraId="56806599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5294D1EE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contextualSpacing/>
              <w:jc w:val="left"/>
            </w:pPr>
            <w:r w:rsidRPr="00BA0174">
              <w:t>3</w:t>
            </w:r>
          </w:p>
        </w:tc>
        <w:tc>
          <w:tcPr>
            <w:tcW w:w="8663" w:type="dxa"/>
          </w:tcPr>
          <w:p w14:paraId="3246859B" w14:textId="1BD23ECA" w:rsidR="007717E0" w:rsidRPr="006E1B30" w:rsidRDefault="006E1B30" w:rsidP="002A1719">
            <w:pPr>
              <w:pStyle w:val="Default"/>
              <w:spacing w:beforeLines="20" w:before="48" w:afterLines="20" w:after="48"/>
              <w:contextualSpacing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2 Scenario analysis versus stress testing</w:t>
            </w:r>
          </w:p>
        </w:tc>
      </w:tr>
      <w:tr w:rsidR="007717E0" w:rsidRPr="00BA0174" w14:paraId="0FD0C69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6C673B4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4</w:t>
            </w:r>
          </w:p>
        </w:tc>
        <w:tc>
          <w:tcPr>
            <w:tcW w:w="8663" w:type="dxa"/>
          </w:tcPr>
          <w:p w14:paraId="5651810D" w14:textId="7503549F" w:rsidR="007717E0" w:rsidRPr="006E1B30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2.1 Identifying and applying climate change risk drivers</w:t>
            </w:r>
          </w:p>
        </w:tc>
      </w:tr>
      <w:tr w:rsidR="007717E0" w:rsidRPr="00BA0174" w14:paraId="27C649E3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75E38EF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5</w:t>
            </w:r>
          </w:p>
        </w:tc>
        <w:tc>
          <w:tcPr>
            <w:tcW w:w="8663" w:type="dxa"/>
          </w:tcPr>
          <w:p w14:paraId="54BB129F" w14:textId="485B6375" w:rsidR="007717E0" w:rsidRPr="006E1B30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3 Scenario analysis objectives and scenario design (ICP 24 and 16)</w:t>
            </w:r>
          </w:p>
        </w:tc>
      </w:tr>
      <w:tr w:rsidR="007717E0" w:rsidRPr="00BA0174" w14:paraId="29271329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D0D410F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6</w:t>
            </w:r>
          </w:p>
        </w:tc>
        <w:tc>
          <w:tcPr>
            <w:tcW w:w="8663" w:type="dxa"/>
          </w:tcPr>
          <w:p w14:paraId="0085D41D" w14:textId="3D134659" w:rsidR="007717E0" w:rsidRPr="002A1719" w:rsidRDefault="006E1B30" w:rsidP="00326DBF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3.1 Objectives of climate-related scenario analysis exercise</w:t>
            </w:r>
          </w:p>
        </w:tc>
      </w:tr>
      <w:tr w:rsidR="007717E0" w:rsidRPr="00BA0174" w14:paraId="0B2A485D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5B16CF54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7</w:t>
            </w:r>
          </w:p>
        </w:tc>
        <w:tc>
          <w:tcPr>
            <w:tcW w:w="8663" w:type="dxa"/>
          </w:tcPr>
          <w:p w14:paraId="151CC124" w14:textId="277E9CAD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3.2 Scenario design</w:t>
            </w:r>
          </w:p>
        </w:tc>
      </w:tr>
      <w:tr w:rsidR="007717E0" w:rsidRPr="00BA0174" w14:paraId="0FB3DA45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026D9CB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8</w:t>
            </w:r>
          </w:p>
        </w:tc>
        <w:tc>
          <w:tcPr>
            <w:tcW w:w="8663" w:type="dxa"/>
          </w:tcPr>
          <w:p w14:paraId="1D7E41ED" w14:textId="6FA7799C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4 Macroprudential considerations for supervisors (ICP 24)</w:t>
            </w:r>
          </w:p>
        </w:tc>
      </w:tr>
      <w:tr w:rsidR="007717E0" w:rsidRPr="00BA0174" w14:paraId="369409E2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1C95340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9</w:t>
            </w:r>
          </w:p>
        </w:tc>
        <w:tc>
          <w:tcPr>
            <w:tcW w:w="8663" w:type="dxa"/>
          </w:tcPr>
          <w:p w14:paraId="238B6AFC" w14:textId="06F13775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4.1 Assessing systemic importance (ICP 24.3)</w:t>
            </w:r>
          </w:p>
        </w:tc>
      </w:tr>
      <w:tr w:rsidR="007717E0" w:rsidRPr="00BA0174" w14:paraId="2E1342C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84C06C1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10</w:t>
            </w:r>
          </w:p>
        </w:tc>
        <w:tc>
          <w:tcPr>
            <w:tcW w:w="8663" w:type="dxa"/>
          </w:tcPr>
          <w:p w14:paraId="47AC0A48" w14:textId="6EE938A0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4.2 Supervisory response (ICP 24.4)</w:t>
            </w:r>
          </w:p>
        </w:tc>
      </w:tr>
      <w:tr w:rsidR="007717E0" w:rsidRPr="00BA0174" w14:paraId="629858DC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3F57EDF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11</w:t>
            </w:r>
          </w:p>
        </w:tc>
        <w:tc>
          <w:tcPr>
            <w:tcW w:w="8663" w:type="dxa"/>
          </w:tcPr>
          <w:p w14:paraId="6C10FBCA" w14:textId="042E4A04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4.3 Transparency (ICP 24.5)</w:t>
            </w:r>
          </w:p>
        </w:tc>
      </w:tr>
      <w:tr w:rsidR="007717E0" w:rsidRPr="00BA0174" w14:paraId="27D9316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995E018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12</w:t>
            </w:r>
          </w:p>
        </w:tc>
        <w:tc>
          <w:tcPr>
            <w:tcW w:w="8663" w:type="dxa"/>
          </w:tcPr>
          <w:p w14:paraId="55C2A8F9" w14:textId="7EDA208A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 Scenario analysis to inform assessment of insurers’ risk management and governance (ICP 16)</w:t>
            </w:r>
          </w:p>
        </w:tc>
      </w:tr>
      <w:tr w:rsidR="007717E0" w:rsidRPr="00BA0174" w14:paraId="29C6D4A7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248E0D5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13</w:t>
            </w:r>
          </w:p>
        </w:tc>
        <w:tc>
          <w:tcPr>
            <w:tcW w:w="8663" w:type="dxa"/>
          </w:tcPr>
          <w:p w14:paraId="50E62FDB" w14:textId="111F4AF7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5.1 ERM framework review (ICP 16.16)</w:t>
            </w:r>
          </w:p>
        </w:tc>
      </w:tr>
      <w:tr w:rsidR="007717E0" w:rsidRPr="00BA0174" w14:paraId="7569AFD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4BD8DA51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14</w:t>
            </w:r>
          </w:p>
        </w:tc>
        <w:tc>
          <w:tcPr>
            <w:tcW w:w="8663" w:type="dxa"/>
          </w:tcPr>
          <w:p w14:paraId="593C327C" w14:textId="788BB0E1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5.2 Investment policies (ICP 16.6)</w:t>
            </w:r>
          </w:p>
        </w:tc>
      </w:tr>
      <w:tr w:rsidR="007717E0" w:rsidRPr="00BA0174" w14:paraId="38FF6E28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28AA68F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15</w:t>
            </w:r>
          </w:p>
        </w:tc>
        <w:tc>
          <w:tcPr>
            <w:tcW w:w="8663" w:type="dxa"/>
          </w:tcPr>
          <w:p w14:paraId="4C24C0A6" w14:textId="220DAF10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5.3 Underwriting policies (ICP 16.7)</w:t>
            </w:r>
          </w:p>
        </w:tc>
      </w:tr>
      <w:tr w:rsidR="007717E0" w:rsidRPr="00BA0174" w14:paraId="636465E1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3A31C3CE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16</w:t>
            </w:r>
          </w:p>
        </w:tc>
        <w:tc>
          <w:tcPr>
            <w:tcW w:w="8663" w:type="dxa"/>
          </w:tcPr>
          <w:p w14:paraId="2231966C" w14:textId="0201AE17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5.4 Insurer ORSAs (16.12) (16.14)</w:t>
            </w:r>
          </w:p>
        </w:tc>
      </w:tr>
      <w:tr w:rsidR="007717E0" w:rsidRPr="00BA0174" w14:paraId="5444ED25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DA54EDE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17</w:t>
            </w:r>
          </w:p>
        </w:tc>
        <w:tc>
          <w:tcPr>
            <w:tcW w:w="8663" w:type="dxa"/>
          </w:tcPr>
          <w:p w14:paraId="69CF643A" w14:textId="488338AC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5.5 Integrating scenario analysis into risk policies (ICP 16.5, 16.6 &amp; 16.7)</w:t>
            </w:r>
          </w:p>
        </w:tc>
      </w:tr>
      <w:tr w:rsidR="007717E0" w:rsidRPr="00BA0174" w14:paraId="625A24C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34A89BE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18</w:t>
            </w:r>
          </w:p>
        </w:tc>
        <w:tc>
          <w:tcPr>
            <w:tcW w:w="8663" w:type="dxa"/>
          </w:tcPr>
          <w:p w14:paraId="0D932E0B" w14:textId="6D21F3AD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5.6 Risk appetite statement (ICP 16.4)</w:t>
            </w:r>
          </w:p>
        </w:tc>
      </w:tr>
      <w:tr w:rsidR="007717E0" w:rsidRPr="00BA0174" w14:paraId="336A0A8D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740C1E7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19</w:t>
            </w:r>
          </w:p>
        </w:tc>
        <w:tc>
          <w:tcPr>
            <w:tcW w:w="8663" w:type="dxa"/>
          </w:tcPr>
          <w:p w14:paraId="4A5B80D3" w14:textId="4A8E21D8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6E6C9B">
              <w:rPr>
                <w:sz w:val="22"/>
                <w:szCs w:val="22"/>
              </w:rPr>
              <w:t>Comments on section 5.7 Board accountability (ICP 16.11)</w:t>
            </w:r>
          </w:p>
        </w:tc>
      </w:tr>
      <w:tr w:rsidR="007717E0" w:rsidRPr="00BA0174" w14:paraId="741306ED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6238C48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20</w:t>
            </w:r>
          </w:p>
        </w:tc>
        <w:tc>
          <w:tcPr>
            <w:tcW w:w="8663" w:type="dxa"/>
          </w:tcPr>
          <w:p w14:paraId="1CC95D75" w14:textId="49B527D2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draft application paper provide sufficient detail to be a useful tool for supervisors and insurers? </w:t>
            </w:r>
          </w:p>
        </w:tc>
      </w:tr>
      <w:tr w:rsidR="007717E0" w:rsidRPr="00BA0174" w14:paraId="2B1191C7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8FD9F7F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21</w:t>
            </w:r>
          </w:p>
        </w:tc>
        <w:tc>
          <w:tcPr>
            <w:tcW w:w="8663" w:type="dxa"/>
          </w:tcPr>
          <w:p w14:paraId="54DC861B" w14:textId="4723FFFB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different dimensions of climate risk for insurers namely (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) transition (ii) physical and (iii) climate-related litigation risks effectively covered in the application paper to both sides of insurer balance sheets? </w:t>
            </w:r>
          </w:p>
        </w:tc>
      </w:tr>
      <w:tr w:rsidR="007717E0" w:rsidRPr="00BA0174" w14:paraId="103CF8C7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C123C35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22</w:t>
            </w:r>
          </w:p>
        </w:tc>
        <w:tc>
          <w:tcPr>
            <w:tcW w:w="8663" w:type="dxa"/>
          </w:tcPr>
          <w:p w14:paraId="429CB0F1" w14:textId="45C580A6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concepts or approaches which should be added to the application paper? </w:t>
            </w:r>
          </w:p>
        </w:tc>
      </w:tr>
      <w:tr w:rsidR="007717E0" w:rsidRPr="00BA0174" w14:paraId="20B88F99" w14:textId="77777777" w:rsidTr="002A1719">
        <w:trPr>
          <w:trHeight w:val="580"/>
        </w:trPr>
        <w:tc>
          <w:tcPr>
            <w:tcW w:w="697" w:type="dxa"/>
            <w:noWrap/>
            <w:hideMark/>
          </w:tcPr>
          <w:p w14:paraId="0E209B00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23</w:t>
            </w:r>
          </w:p>
        </w:tc>
        <w:tc>
          <w:tcPr>
            <w:tcW w:w="8663" w:type="dxa"/>
          </w:tcPr>
          <w:p w14:paraId="13E70507" w14:textId="44E54695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application paper cover all relevant issues for scenario analysis from a macroprudential perspective (see section 4)? </w:t>
            </w:r>
          </w:p>
        </w:tc>
      </w:tr>
      <w:tr w:rsidR="007717E0" w:rsidRPr="00BA0174" w14:paraId="2F8904D9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369A0F2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24</w:t>
            </w:r>
          </w:p>
        </w:tc>
        <w:tc>
          <w:tcPr>
            <w:tcW w:w="8663" w:type="dxa"/>
          </w:tcPr>
          <w:p w14:paraId="66503EE0" w14:textId="2AD199A6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application paper cover all relevant issues for scenario analysis related to Enterprise Risk Management and governance (see section 5)? </w:t>
            </w:r>
          </w:p>
        </w:tc>
      </w:tr>
      <w:tr w:rsidR="007717E0" w:rsidRPr="00BA0174" w14:paraId="04BBFECE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68BBAC5" w14:textId="77777777" w:rsidR="007717E0" w:rsidRPr="00BA0174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BA0174">
              <w:t>25</w:t>
            </w:r>
          </w:p>
        </w:tc>
        <w:tc>
          <w:tcPr>
            <w:tcW w:w="8663" w:type="dxa"/>
          </w:tcPr>
          <w:p w14:paraId="2988EB6A" w14:textId="46002EC6" w:rsidR="007717E0" w:rsidRPr="002A1719" w:rsidRDefault="006E1B30" w:rsidP="002A1719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any additional work the IAIS should be undertaking </w:t>
            </w:r>
            <w:proofErr w:type="gramStart"/>
            <w:r>
              <w:rPr>
                <w:sz w:val="22"/>
                <w:szCs w:val="22"/>
              </w:rPr>
              <w:t>in the area of</w:t>
            </w:r>
            <w:proofErr w:type="gramEnd"/>
            <w:r>
              <w:rPr>
                <w:sz w:val="22"/>
                <w:szCs w:val="22"/>
              </w:rPr>
              <w:t xml:space="preserve"> climate-related scenario analysis? 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1C893AEF" w14:textId="4FD095A4" w:rsidR="00F02337" w:rsidRPr="00F02337" w:rsidRDefault="000F42BF" w:rsidP="00F02337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 w:rsid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="00F02337"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ublic consultation on draft application paper on climate scenario analysis in the insurance sector</w:t>
          </w:r>
        </w:p>
        <w:p w14:paraId="192D2260" w14:textId="6C2E6FC6" w:rsidR="0014477C" w:rsidRPr="00BC65FE" w:rsidRDefault="000F42BF" w:rsidP="000F42BF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23 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November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2023 – 2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3 February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4632DD6" w14:textId="77777777" w:rsidR="00F02337" w:rsidRPr="00F02337" w:rsidRDefault="00F02337" w:rsidP="00F02337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ublic consultation on draft application paper on climate scenario analysis in the insurance sector</w:t>
          </w:r>
        </w:p>
        <w:p w14:paraId="1AB3CA5F" w14:textId="5BE24927" w:rsidR="00A001AC" w:rsidRPr="00D5084D" w:rsidRDefault="00F02337" w:rsidP="00F02337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23 November 2023 – 23 February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CB3DC3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E2E35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90E3D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474B"/>
    <w:rsid w:val="00CC381B"/>
    <w:rsid w:val="00CE5E38"/>
    <w:rsid w:val="00D15886"/>
    <w:rsid w:val="00D40431"/>
    <w:rsid w:val="00D5084D"/>
    <w:rsid w:val="00D66110"/>
    <w:rsid w:val="00D73268"/>
    <w:rsid w:val="00D74B39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125583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2f7d799d-f723-4f37-96fe-d7435388d839-0.2</_dlc_DocId>
    <_dlc_DocIdUrl xmlns="d4622e8b-ae39-4084-a6ef-0989140e3fa8">
      <Url>https://sp.bisinfo.org/teams/iais/crsg/_layouts/15/DocIdRedir.aspx?ID=2f7d799d-f723-4f37-96fe-d7435388d839-0.2</Url>
      <Description>2f7d799d-f723-4f37-96fe-d7435388d839-0.2</Description>
    </_dlc_DocIdUrl>
    <BisAdditionalLinks xmlns="8c0ea0fc-3859-43ab-a58d-c6cad79313dd" xsi:nil="true"/>
    <BisDocumentDate xmlns="8c0ea0fc-3859-43ab-a58d-c6cad79313dd">2022-10-11T22:00:00+00:00</BisDocumentDate>
    <BisRecipientsTaxHTField0 xmlns="8c0ea0fc-3859-43ab-a58d-c6cad79313dd">
      <Terms xmlns="http://schemas.microsoft.com/office/infopath/2007/PartnerControls"/>
    </BisRecipientsTaxHTField0>
    <BisTransmission xmlns="8c0ea0fc-3859-43ab-a58d-c6cad79313dd">Internal</BisTransmission>
    <BisRetention xmlns="8c0ea0fc-3859-43ab-a58d-c6cad79313dd">Permanent</BisRetention>
    <IsMyDocuments xmlns="8c0ea0fc-3859-43ab-a58d-c6cad79313dd">false</IsMyDocuments>
    <BisConfidentiality xmlns="8c0ea0fc-3859-43ab-a58d-c6cad79313dd">Public</BisConfidentiality>
    <BisInstitutionTaxHTField0 xmlns="8c0ea0fc-3859-43ab-a58d-c6cad79313dd">
      <Terms xmlns="http://schemas.microsoft.com/office/infopath/2007/PartnerControls"/>
    </BisInstitutionTaxHTField0>
    <BisPermalink xmlns="8c0ea0fc-3859-43ab-a58d-c6cad79313dd">
      <Url xsi:nil="true"/>
      <Description xsi:nil="true"/>
    </BisPermalink>
    <BisCurrentVersion xmlns="8c0ea0fc-3859-43ab-a58d-c6cad79313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7C54362165A1D346B8A59930A91F10B8" ma:contentTypeVersion="59" ma:contentTypeDescription="" ma:contentTypeScope="" ma:versionID="4b396921371e52975a107d513bf7306a">
  <xsd:schema xmlns:xsd="http://www.w3.org/2001/XMLSchema" xmlns:xs="http://www.w3.org/2001/XMLSchema" xmlns:p="http://schemas.microsoft.com/office/2006/metadata/properties" xmlns:ns1="http://schemas.microsoft.com/sharepoint/v3" xmlns:ns2="8c0ea0fc-3859-43ab-a58d-c6cad79313dd" xmlns:ns3="d4622e8b-ae39-4084-a6ef-0989140e3fa8" xmlns:ns4="http://schemas.microsoft.com/sharepoint/v4" xmlns:ns5="http://schemas.microsoft.com/sharepoint/v3/fields" targetNamespace="http://schemas.microsoft.com/office/2006/metadata/properties" ma:root="true" ma:fieldsID="7c6cb4c16c16ce3a1c723f8b04cc9390" ns1:_="" ns2:_="" ns3:_="" ns4:_="" ns5:_="">
    <xsd:import namespace="http://schemas.microsoft.com/sharepoint/v3"/>
    <xsd:import namespace="8c0ea0fc-3859-43ab-a58d-c6cad79313dd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a0fc-3859-43ab-a58d-c6cad79313dd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hidden="true" ma:internalName="Date_x0020_Circulated" ma:readOnly="false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hidden="true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readOnly="false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readOnly="false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Props1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AD340-25AE-4D46-A09C-D02DAF0AB2B7}">
  <ds:schemaRefs>
    <ds:schemaRef ds:uri="http://purl.org/dc/elements/1.1/"/>
    <ds:schemaRef ds:uri="8c0ea0fc-3859-43ab-a58d-c6cad79313d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3/fields"/>
    <ds:schemaRef ds:uri="http://purl.org/dc/terms/"/>
    <ds:schemaRef ds:uri="http://schemas.microsoft.com/office/2006/documentManagement/types"/>
    <ds:schemaRef ds:uri="http://schemas.microsoft.com/sharepoint/v4"/>
    <ds:schemaRef ds:uri="d4622e8b-ae39-4084-a6ef-0989140e3fa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1A4F41-18E0-42C1-8E97-1EBFA206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ea0fc-3859-43ab-a58d-c6cad79313dd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2351</Characters>
  <Application>Microsoft Office Word</Application>
  <DocSecurity>0</DocSecurity>
  <Lines>44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2023-11-20T14:39:00Z</dcterms:created>
  <dcterms:modified xsi:type="dcterms:W3CDTF">2023-11-20T14:39:00Z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0x01010066E6577C753B40CABFD9C9409CB523E500C1639B71ACB2EC4FB0B8C8831EACAA9F007C54362165A1D346B8A59930A91F10B8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6f628c97-0865-4f2a-8a8c-26a32a105215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